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2D2A" w14:textId="77777777" w:rsidR="00D972BD" w:rsidRDefault="00D972BD" w:rsidP="00D972BD">
      <w:r w:rsidRPr="00435D6D">
        <w:rPr>
          <w:rFonts w:hint="eastAsia"/>
        </w:rPr>
        <w:t>非</w:t>
      </w:r>
      <w:r w:rsidRPr="00435D6D">
        <w:t>FIT非化石電源認定事務局　御中</w:t>
      </w:r>
    </w:p>
    <w:p w14:paraId="766490E7" w14:textId="77777777" w:rsidR="00D972BD" w:rsidRDefault="00D972BD" w:rsidP="00D972BD">
      <w:pPr>
        <w:ind w:firstLineChars="300" w:firstLine="630"/>
        <w:jc w:val="right"/>
      </w:pPr>
      <w:r>
        <w:rPr>
          <w:rFonts w:hint="eastAsia"/>
        </w:rPr>
        <w:t>2</w:t>
      </w:r>
      <w:r>
        <w:t>02</w:t>
      </w:r>
      <w:r>
        <w:rPr>
          <w:rFonts w:hint="eastAsia"/>
        </w:rPr>
        <w:t>5年　xx月　xx日</w:t>
      </w:r>
    </w:p>
    <w:p w14:paraId="0B17D64C" w14:textId="77777777" w:rsidR="00D972BD" w:rsidRPr="005C6F27" w:rsidRDefault="00D972BD" w:rsidP="00D972BD">
      <w:pPr>
        <w:jc w:val="center"/>
        <w:rPr>
          <w:b/>
          <w:bCs/>
        </w:rPr>
      </w:pPr>
      <w:r w:rsidRPr="005C6F27">
        <w:rPr>
          <w:rFonts w:hint="eastAsia"/>
          <w:b/>
          <w:bCs/>
        </w:rPr>
        <w:t>再エネ発電設備に併設される蓄電池に系統充電される場合の</w:t>
      </w:r>
    </w:p>
    <w:p w14:paraId="2C84D623" w14:textId="77777777" w:rsidR="00D972BD" w:rsidRPr="00D208CF" w:rsidRDefault="00D972BD" w:rsidP="00D972BD">
      <w:pPr>
        <w:jc w:val="center"/>
        <w:rPr>
          <w:b/>
          <w:bCs/>
        </w:rPr>
      </w:pPr>
      <w:r w:rsidRPr="005C6F27">
        <w:rPr>
          <w:rFonts w:hint="eastAsia"/>
          <w:b/>
          <w:bCs/>
        </w:rPr>
        <w:t>非</w:t>
      </w:r>
      <w:r w:rsidRPr="005C6F27">
        <w:rPr>
          <w:b/>
          <w:bCs/>
        </w:rPr>
        <w:t>FIT</w:t>
      </w:r>
      <w:r w:rsidRPr="005C6F27">
        <w:rPr>
          <w:rFonts w:hint="eastAsia"/>
          <w:b/>
          <w:bCs/>
        </w:rPr>
        <w:t>非化石電力量認定申請に伴う誓約書</w:t>
      </w:r>
    </w:p>
    <w:p w14:paraId="7F17BCDA" w14:textId="77777777" w:rsidR="00D972BD" w:rsidRDefault="00D972BD" w:rsidP="00D972BD">
      <w:pPr>
        <w:jc w:val="left"/>
      </w:pPr>
    </w:p>
    <w:p w14:paraId="4CB4E39E" w14:textId="77777777" w:rsidR="00D972BD" w:rsidRDefault="00D972BD" w:rsidP="00D972BD">
      <w:pPr>
        <w:ind w:firstLineChars="100" w:firstLine="210"/>
      </w:pPr>
      <w:r>
        <w:rPr>
          <w:rFonts w:hint="eastAsia"/>
        </w:rPr>
        <w:t>下記1の設備の電力量認定申請にあたり、按分計量に要する検定済み計量器を下記2に示し、その計測値について下記</w:t>
      </w:r>
      <w:r>
        <w:t>3</w:t>
      </w:r>
      <w:r>
        <w:rPr>
          <w:rFonts w:hint="eastAsia"/>
        </w:rPr>
        <w:t>のとおり誓約いたします。</w:t>
      </w:r>
    </w:p>
    <w:p w14:paraId="528CF7F1" w14:textId="77777777" w:rsidR="00D972BD" w:rsidRPr="002C3394" w:rsidRDefault="00D972BD" w:rsidP="00D972BD">
      <w:pPr>
        <w:ind w:firstLineChars="100" w:firstLine="210"/>
      </w:pPr>
    </w:p>
    <w:p w14:paraId="0510C6B3" w14:textId="77777777" w:rsidR="00D972BD" w:rsidRDefault="00D972BD" w:rsidP="00D972BD">
      <w:pPr>
        <w:pStyle w:val="a7"/>
      </w:pPr>
      <w:r>
        <w:rPr>
          <w:rFonts w:hint="eastAsia"/>
        </w:rPr>
        <w:t>記</w:t>
      </w:r>
    </w:p>
    <w:p w14:paraId="6FA374F3" w14:textId="77777777" w:rsidR="00D972BD" w:rsidRPr="00EE13F6" w:rsidRDefault="00D972BD" w:rsidP="00D972BD">
      <w:pPr>
        <w:pStyle w:val="a9"/>
        <w:numPr>
          <w:ilvl w:val="0"/>
          <w:numId w:val="1"/>
        </w:numPr>
        <w:ind w:leftChars="0"/>
      </w:pPr>
      <w:r w:rsidRPr="00EE13F6">
        <w:rPr>
          <w:rFonts w:hint="eastAsia"/>
        </w:rPr>
        <w:t>対象設備</w:t>
      </w:r>
    </w:p>
    <w:p w14:paraId="6CCA89C2" w14:textId="7C230409" w:rsidR="00D972BD" w:rsidRPr="00EE13F6" w:rsidRDefault="00D972BD" w:rsidP="00D972BD">
      <w:pPr>
        <w:pStyle w:val="a9"/>
        <w:numPr>
          <w:ilvl w:val="1"/>
          <w:numId w:val="1"/>
        </w:numPr>
        <w:ind w:leftChars="0"/>
      </w:pPr>
      <w:r w:rsidRPr="00EE13F6">
        <w:rPr>
          <w:rFonts w:hint="eastAsia"/>
        </w:rPr>
        <w:t>受電地点特定番号：</w:t>
      </w:r>
      <w:r>
        <w:rPr>
          <w:rFonts w:hint="eastAsia"/>
        </w:rPr>
        <w:t>（2</w:t>
      </w:r>
      <w:r w:rsidR="00431F51">
        <w:rPr>
          <w:rFonts w:hint="eastAsia"/>
        </w:rPr>
        <w:t>2</w:t>
      </w:r>
      <w:r>
        <w:rPr>
          <w:rFonts w:hint="eastAsia"/>
        </w:rPr>
        <w:t>桁の受電地点特定番号を記入）</w:t>
      </w:r>
    </w:p>
    <w:p w14:paraId="2454877E" w14:textId="38290759" w:rsidR="00B06F2D" w:rsidRPr="00B06F2D" w:rsidRDefault="00D972BD" w:rsidP="00F50E7A">
      <w:pPr>
        <w:pStyle w:val="a9"/>
        <w:numPr>
          <w:ilvl w:val="1"/>
          <w:numId w:val="1"/>
        </w:numPr>
        <w:ind w:leftChars="0"/>
      </w:pPr>
      <w:r w:rsidRPr="00EE13F6">
        <w:rPr>
          <w:rFonts w:hint="eastAsia"/>
        </w:rPr>
        <w:t>設備I</w:t>
      </w:r>
      <w:r w:rsidRPr="00EE13F6">
        <w:t>D</w:t>
      </w:r>
      <w:r>
        <w:rPr>
          <w:rFonts w:hint="eastAsia"/>
        </w:rPr>
        <w:t>：（10桁の再エネ設備の設備IDを記入）</w:t>
      </w:r>
    </w:p>
    <w:p w14:paraId="5D802B69" w14:textId="77777777" w:rsidR="00D972BD" w:rsidRPr="00EE13F6" w:rsidRDefault="00D972BD" w:rsidP="00D972BD">
      <w:pPr>
        <w:pStyle w:val="a9"/>
        <w:numPr>
          <w:ilvl w:val="0"/>
          <w:numId w:val="1"/>
        </w:numPr>
        <w:ind w:leftChars="0"/>
      </w:pPr>
      <w:r w:rsidRPr="00EE13F6">
        <w:rPr>
          <w:rFonts w:hint="eastAsia"/>
        </w:rPr>
        <w:t>按分計量に</w:t>
      </w:r>
      <w:r>
        <w:rPr>
          <w:rFonts w:hint="eastAsia"/>
        </w:rPr>
        <w:t>要する</w:t>
      </w:r>
      <w:r w:rsidRPr="00EB4AB3">
        <w:rPr>
          <w:rFonts w:hint="eastAsia"/>
        </w:rPr>
        <w:t>検定済み</w:t>
      </w:r>
      <w:r w:rsidRPr="00EE13F6">
        <w:rPr>
          <w:rFonts w:hint="eastAsia"/>
        </w:rPr>
        <w:t>計量器（</w:t>
      </w:r>
      <w:r>
        <w:rPr>
          <w:rFonts w:hint="eastAsia"/>
        </w:rPr>
        <w:t>複数台ある場合は複数台記入</w:t>
      </w:r>
      <w:r w:rsidRPr="00EE13F6">
        <w:rPr>
          <w:rFonts w:hint="eastAsia"/>
        </w:rPr>
        <w:t>）</w:t>
      </w:r>
    </w:p>
    <w:p w14:paraId="190E3F1A" w14:textId="77777777" w:rsidR="00D972BD" w:rsidRPr="00EE13F6" w:rsidRDefault="00D972BD" w:rsidP="00D972BD">
      <w:pPr>
        <w:pStyle w:val="a9"/>
        <w:numPr>
          <w:ilvl w:val="1"/>
          <w:numId w:val="1"/>
        </w:numPr>
        <w:ind w:leftChars="0"/>
      </w:pPr>
      <w:r w:rsidRPr="00EE13F6">
        <w:rPr>
          <w:rFonts w:hint="eastAsia"/>
        </w:rPr>
        <w:t>対象設備（設備I</w:t>
      </w:r>
      <w:r w:rsidRPr="00EE13F6">
        <w:t>D</w:t>
      </w:r>
      <w:r w:rsidRPr="00EE13F6">
        <w:rPr>
          <w:rFonts w:hint="eastAsia"/>
        </w:rPr>
        <w:t>：</w:t>
      </w:r>
      <w:r>
        <w:rPr>
          <w:rFonts w:hint="eastAsia"/>
        </w:rPr>
        <w:t>10桁の再エネ設備の設備IDを記入</w:t>
      </w:r>
      <w:r w:rsidRPr="00EE13F6">
        <w:rPr>
          <w:rFonts w:hint="eastAsia"/>
        </w:rPr>
        <w:t>）</w:t>
      </w:r>
      <w:r>
        <w:rPr>
          <w:rFonts w:hint="eastAsia"/>
        </w:rPr>
        <w:t>の計量器</w:t>
      </w:r>
      <w:r w:rsidRPr="00EE13F6">
        <w:rPr>
          <w:rFonts w:hint="eastAsia"/>
        </w:rPr>
        <w:t>（１台）</w:t>
      </w:r>
    </w:p>
    <w:p w14:paraId="1A4009FA" w14:textId="01B00747" w:rsidR="00D972BD" w:rsidRPr="00C87EA0" w:rsidRDefault="00D972BD" w:rsidP="00D972BD">
      <w:pPr>
        <w:pStyle w:val="a9"/>
        <w:numPr>
          <w:ilvl w:val="1"/>
          <w:numId w:val="1"/>
        </w:numPr>
        <w:ind w:leftChars="0"/>
      </w:pPr>
      <w:r w:rsidRPr="00EE13F6">
        <w:rPr>
          <w:rFonts w:hint="eastAsia"/>
        </w:rPr>
        <w:t>対象設備（</w:t>
      </w:r>
      <w:r>
        <w:rPr>
          <w:rFonts w:hint="eastAsia"/>
        </w:rPr>
        <w:t>蓄電池</w:t>
      </w:r>
      <w:r w:rsidRPr="00EE13F6">
        <w:rPr>
          <w:rFonts w:hint="eastAsia"/>
        </w:rPr>
        <w:t>）</w:t>
      </w:r>
      <w:r>
        <w:rPr>
          <w:rFonts w:hint="eastAsia"/>
        </w:rPr>
        <w:t>の計量器</w:t>
      </w:r>
      <w:r w:rsidRPr="00EE13F6">
        <w:rPr>
          <w:rFonts w:hint="eastAsia"/>
        </w:rPr>
        <w:t>（1台）</w:t>
      </w:r>
    </w:p>
    <w:p w14:paraId="25CB6FE6" w14:textId="77777777" w:rsidR="00D972BD" w:rsidRPr="00EE13F6" w:rsidRDefault="00D972BD" w:rsidP="00D972BD">
      <w:pPr>
        <w:pStyle w:val="a9"/>
        <w:numPr>
          <w:ilvl w:val="0"/>
          <w:numId w:val="1"/>
        </w:numPr>
        <w:ind w:leftChars="0"/>
      </w:pPr>
      <w:r w:rsidRPr="00EE13F6">
        <w:rPr>
          <w:rFonts w:hint="eastAsia"/>
        </w:rPr>
        <w:t>誓約事項</w:t>
      </w:r>
    </w:p>
    <w:p w14:paraId="08908740" w14:textId="40378746" w:rsidR="00D972BD" w:rsidRDefault="00D972BD" w:rsidP="00D972BD">
      <w:pPr>
        <w:pStyle w:val="a9"/>
        <w:numPr>
          <w:ilvl w:val="0"/>
          <w:numId w:val="2"/>
        </w:numPr>
        <w:ind w:leftChars="0"/>
      </w:pPr>
      <w:r w:rsidRPr="00D208CF">
        <w:rPr>
          <w:rFonts w:hint="eastAsia"/>
        </w:rPr>
        <w:t>再エネ発電設備の設置場所を含む一の需要場所に需要設備※</w:t>
      </w:r>
      <w:r w:rsidRPr="00D208CF">
        <w:t>1、当該再エネ発電設備以外の化石発電設備が存在しないこと</w:t>
      </w:r>
    </w:p>
    <w:p w14:paraId="2BA15AAC" w14:textId="77777777" w:rsidR="00D972BD" w:rsidRDefault="00D972BD" w:rsidP="00D972BD">
      <w:pPr>
        <w:pStyle w:val="a9"/>
        <w:numPr>
          <w:ilvl w:val="0"/>
          <w:numId w:val="2"/>
        </w:numPr>
        <w:ind w:leftChars="0"/>
      </w:pPr>
      <w:r w:rsidRPr="00D208CF">
        <w:rPr>
          <w:rFonts w:hint="eastAsia"/>
        </w:rPr>
        <w:t>認定量を算出する際に使用する電力量を、計量法に基づく特定計量器で計量すること</w:t>
      </w:r>
    </w:p>
    <w:p w14:paraId="682049B4" w14:textId="77777777" w:rsidR="00D972BD" w:rsidRDefault="00D972BD" w:rsidP="00D972BD">
      <w:pPr>
        <w:pStyle w:val="a9"/>
        <w:numPr>
          <w:ilvl w:val="0"/>
          <w:numId w:val="2"/>
        </w:numPr>
        <w:ind w:leftChars="0"/>
      </w:pPr>
      <w:r w:rsidRPr="00D208CF">
        <w:rPr>
          <w:rFonts w:hint="eastAsia"/>
        </w:rPr>
        <w:t>認定量を算出する際に使用する電力量を、計量器の表示値の差し引きによって求める場合には、差分計量に関する以下の要件を満たすこと</w:t>
      </w:r>
    </w:p>
    <w:p w14:paraId="39B87AB3" w14:textId="77777777" w:rsidR="00D972BD" w:rsidRDefault="00D972BD" w:rsidP="00D972BD">
      <w:pPr>
        <w:pStyle w:val="a9"/>
        <w:numPr>
          <w:ilvl w:val="1"/>
          <w:numId w:val="2"/>
        </w:numPr>
        <w:ind w:leftChars="0"/>
      </w:pPr>
      <w:r w:rsidRPr="00D208CF">
        <w:rPr>
          <w:rFonts w:hint="eastAsia"/>
        </w:rPr>
        <w:t>差分計量による誤差が特定計量器に求められる使用公差内となるよう努めること</w:t>
      </w:r>
    </w:p>
    <w:p w14:paraId="7547E59D" w14:textId="77777777" w:rsidR="00D972BD" w:rsidRDefault="00D972BD" w:rsidP="00D972BD">
      <w:pPr>
        <w:pStyle w:val="a9"/>
        <w:numPr>
          <w:ilvl w:val="1"/>
          <w:numId w:val="2"/>
        </w:numPr>
        <w:ind w:leftChars="0"/>
      </w:pPr>
      <w:r w:rsidRPr="00D208CF">
        <w:rPr>
          <w:rFonts w:hint="eastAsia"/>
        </w:rPr>
        <w:t>それぞれの計量器の検針タイミングを揃えていること</w:t>
      </w:r>
    </w:p>
    <w:p w14:paraId="6240A7E7" w14:textId="77777777" w:rsidR="00D972BD" w:rsidRDefault="00D972BD" w:rsidP="00D972BD">
      <w:pPr>
        <w:pStyle w:val="a9"/>
        <w:numPr>
          <w:ilvl w:val="1"/>
          <w:numId w:val="2"/>
        </w:numPr>
        <w:ind w:leftChars="0"/>
      </w:pPr>
      <w:r w:rsidRPr="00D208CF">
        <w:rPr>
          <w:rFonts w:hint="eastAsia"/>
        </w:rPr>
        <w:t>それぞれの計量器の間に変圧器等電力消費設備を介さないことなど適正に差分計量を行える配線であること</w:t>
      </w:r>
    </w:p>
    <w:p w14:paraId="65762A19" w14:textId="77777777" w:rsidR="00D972BD" w:rsidRDefault="00D972BD" w:rsidP="00D972BD">
      <w:pPr>
        <w:pStyle w:val="a9"/>
        <w:numPr>
          <w:ilvl w:val="1"/>
          <w:numId w:val="2"/>
        </w:numPr>
        <w:ind w:leftChars="0"/>
      </w:pPr>
      <w:r w:rsidRPr="00D208CF">
        <w:rPr>
          <w:rFonts w:hint="eastAsia"/>
        </w:rPr>
        <w:t>当事者がそれぞれの計量器の計量値を必要に応じて把握できるようにしておくこと</w:t>
      </w:r>
    </w:p>
    <w:p w14:paraId="42341C1F" w14:textId="5A0C2126" w:rsidR="00B06F2D" w:rsidRPr="00F50E7A" w:rsidRDefault="00D972BD" w:rsidP="00F50E7A">
      <w:pPr>
        <w:pStyle w:val="a9"/>
        <w:numPr>
          <w:ilvl w:val="0"/>
          <w:numId w:val="2"/>
        </w:numPr>
        <w:ind w:leftChars="0"/>
      </w:pPr>
      <w:r>
        <w:rPr>
          <w:rFonts w:hint="eastAsia"/>
        </w:rPr>
        <w:t>虚偽の報告が判明したときは、対象設備の電力量認定について認定取り消しを受け入れること</w:t>
      </w:r>
    </w:p>
    <w:p w14:paraId="0CE8EE25" w14:textId="01C1F851" w:rsidR="00B06F2D" w:rsidRPr="00F50E7A" w:rsidRDefault="00B06F2D" w:rsidP="00B06F2D">
      <w:pPr>
        <w:ind w:leftChars="204" w:left="750" w:hangingChars="201" w:hanging="322"/>
        <w:rPr>
          <w:sz w:val="16"/>
          <w:szCs w:val="18"/>
        </w:rPr>
      </w:pPr>
      <w:r w:rsidRPr="00F50E7A">
        <w:rPr>
          <w:rFonts w:hint="eastAsia"/>
          <w:sz w:val="16"/>
          <w:szCs w:val="18"/>
        </w:rPr>
        <w:t>※１ 発電設備・</w:t>
      </w:r>
      <w:r w:rsidRPr="00F50E7A">
        <w:rPr>
          <w:sz w:val="16"/>
          <w:szCs w:val="18"/>
        </w:rPr>
        <w:t>PCS・併設蓄電池等、当該再エネ発電設備の運転に不可欠なものであって、当該再エネ発電設備において使用する電気の量が微量である場合を除く。</w:t>
      </w:r>
    </w:p>
    <w:p w14:paraId="1DC02D44" w14:textId="1E6088DF" w:rsidR="00D972BD" w:rsidRDefault="00D972BD" w:rsidP="00F50E7A">
      <w:pPr>
        <w:jc w:val="right"/>
      </w:pPr>
      <w:r>
        <w:rPr>
          <w:rFonts w:hint="eastAsia"/>
        </w:rPr>
        <w:t>以上</w:t>
      </w:r>
    </w:p>
    <w:p w14:paraId="70953ABE" w14:textId="65917CA1" w:rsidR="00D972BD" w:rsidRDefault="00D972BD" w:rsidP="00D972BD">
      <w:pPr>
        <w:jc w:val="right"/>
      </w:pPr>
      <w:r>
        <w:rPr>
          <w:rFonts w:hint="eastAsia"/>
        </w:rPr>
        <w:t xml:space="preserve">（申請事業者名）　　　　</w:t>
      </w:r>
      <w:r w:rsidR="00B06F2D">
        <w:rPr>
          <w:rFonts w:hint="eastAsia"/>
        </w:rPr>
        <w:t xml:space="preserve">　  xx</w:t>
      </w:r>
      <w:r w:rsidRPr="00744707">
        <w:rPr>
          <w:rFonts w:hint="eastAsia"/>
        </w:rPr>
        <w:t>株式会社</w:t>
      </w:r>
    </w:p>
    <w:p w14:paraId="623A65F3" w14:textId="1D8B9D6A" w:rsidR="00B02375" w:rsidRPr="00D972BD" w:rsidRDefault="00D972BD" w:rsidP="00D972BD">
      <w:pPr>
        <w:jc w:val="right"/>
      </w:pPr>
      <w:r>
        <w:rPr>
          <w:rFonts w:hint="eastAsia"/>
        </w:rPr>
        <w:t>（役職／責任者氏名）　xx部長</w:t>
      </w:r>
      <w:r w:rsidRPr="00744707">
        <w:rPr>
          <w:rFonts w:hint="eastAsia"/>
        </w:rPr>
        <w:t xml:space="preserve">　</w:t>
      </w:r>
      <w:r>
        <w:rPr>
          <w:rFonts w:hint="eastAsia"/>
        </w:rPr>
        <w:t>yy</w:t>
      </w:r>
      <w:r w:rsidRPr="00744707">
        <w:rPr>
          <w:rFonts w:hint="eastAsia"/>
        </w:rPr>
        <w:t xml:space="preserve">　</w:t>
      </w:r>
      <w:r>
        <w:rPr>
          <w:rFonts w:hint="eastAsia"/>
        </w:rPr>
        <w:t>zz　　㊞</w:t>
      </w:r>
    </w:p>
    <w:sectPr w:rsidR="00B02375" w:rsidRPr="00D972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62E0A" w14:textId="77777777" w:rsidR="000268CA" w:rsidRDefault="000268CA" w:rsidP="006B79EF">
      <w:r>
        <w:separator/>
      </w:r>
    </w:p>
  </w:endnote>
  <w:endnote w:type="continuationSeparator" w:id="0">
    <w:p w14:paraId="12DD9436" w14:textId="77777777" w:rsidR="000268CA" w:rsidRDefault="000268CA" w:rsidP="006B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3CB56" w14:textId="77777777" w:rsidR="000268CA" w:rsidRDefault="000268CA" w:rsidP="006B79EF">
      <w:r>
        <w:separator/>
      </w:r>
    </w:p>
  </w:footnote>
  <w:footnote w:type="continuationSeparator" w:id="0">
    <w:p w14:paraId="276D85F2" w14:textId="77777777" w:rsidR="000268CA" w:rsidRDefault="000268CA" w:rsidP="006B7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0557F"/>
    <w:multiLevelType w:val="hybridMultilevel"/>
    <w:tmpl w:val="67FC890E"/>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5CE78DB"/>
    <w:multiLevelType w:val="hybridMultilevel"/>
    <w:tmpl w:val="925A0E8A"/>
    <w:lvl w:ilvl="0" w:tplc="2908A3EC">
      <w:start w:val="1"/>
      <w:numFmt w:val="decimalFullWidth"/>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62400">
    <w:abstractNumId w:val="1"/>
  </w:num>
  <w:num w:numId="2" w16cid:durableId="94982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DF"/>
    <w:rsid w:val="00007B31"/>
    <w:rsid w:val="000268CA"/>
    <w:rsid w:val="000270FD"/>
    <w:rsid w:val="00094640"/>
    <w:rsid w:val="000F1A03"/>
    <w:rsid w:val="00147B2F"/>
    <w:rsid w:val="001632DF"/>
    <w:rsid w:val="00171047"/>
    <w:rsid w:val="00174F2B"/>
    <w:rsid w:val="002162F0"/>
    <w:rsid w:val="00254EC1"/>
    <w:rsid w:val="00261435"/>
    <w:rsid w:val="00263055"/>
    <w:rsid w:val="00277121"/>
    <w:rsid w:val="002B3A95"/>
    <w:rsid w:val="002F5170"/>
    <w:rsid w:val="00326039"/>
    <w:rsid w:val="00354D54"/>
    <w:rsid w:val="00355BEB"/>
    <w:rsid w:val="00361E25"/>
    <w:rsid w:val="00394754"/>
    <w:rsid w:val="003D4BFE"/>
    <w:rsid w:val="003E1118"/>
    <w:rsid w:val="00431F51"/>
    <w:rsid w:val="00435D6D"/>
    <w:rsid w:val="00444E6F"/>
    <w:rsid w:val="004A25CC"/>
    <w:rsid w:val="004A7DF1"/>
    <w:rsid w:val="0052135C"/>
    <w:rsid w:val="005713DA"/>
    <w:rsid w:val="005C6867"/>
    <w:rsid w:val="005C6F27"/>
    <w:rsid w:val="005E4286"/>
    <w:rsid w:val="005F5E7E"/>
    <w:rsid w:val="00622F5A"/>
    <w:rsid w:val="006A02FA"/>
    <w:rsid w:val="006B79EF"/>
    <w:rsid w:val="006F10A2"/>
    <w:rsid w:val="006F494B"/>
    <w:rsid w:val="00744707"/>
    <w:rsid w:val="00752BDE"/>
    <w:rsid w:val="007C6B28"/>
    <w:rsid w:val="0083415E"/>
    <w:rsid w:val="00835D16"/>
    <w:rsid w:val="00836A2D"/>
    <w:rsid w:val="00855C02"/>
    <w:rsid w:val="008651DE"/>
    <w:rsid w:val="008A2A64"/>
    <w:rsid w:val="008B7761"/>
    <w:rsid w:val="008F1EC4"/>
    <w:rsid w:val="00966055"/>
    <w:rsid w:val="00A226DA"/>
    <w:rsid w:val="00AC1B50"/>
    <w:rsid w:val="00AF3A8A"/>
    <w:rsid w:val="00B02375"/>
    <w:rsid w:val="00B037AB"/>
    <w:rsid w:val="00B06F2D"/>
    <w:rsid w:val="00B11B73"/>
    <w:rsid w:val="00B32964"/>
    <w:rsid w:val="00B62EDC"/>
    <w:rsid w:val="00BF563B"/>
    <w:rsid w:val="00C20D2A"/>
    <w:rsid w:val="00C31CD8"/>
    <w:rsid w:val="00C87EA0"/>
    <w:rsid w:val="00CE1D02"/>
    <w:rsid w:val="00CF2ACF"/>
    <w:rsid w:val="00D611D3"/>
    <w:rsid w:val="00D65347"/>
    <w:rsid w:val="00D972BD"/>
    <w:rsid w:val="00DB0818"/>
    <w:rsid w:val="00DF0574"/>
    <w:rsid w:val="00E17FED"/>
    <w:rsid w:val="00E53DF9"/>
    <w:rsid w:val="00EB4AB3"/>
    <w:rsid w:val="00EE13F6"/>
    <w:rsid w:val="00F24FF3"/>
    <w:rsid w:val="00F30979"/>
    <w:rsid w:val="00F50E7A"/>
    <w:rsid w:val="00FF0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AA14B"/>
  <w15:chartTrackingRefBased/>
  <w15:docId w15:val="{97BCEDAC-CCE5-49CD-8420-6668A31B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2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9EF"/>
    <w:pPr>
      <w:tabs>
        <w:tab w:val="center" w:pos="4252"/>
        <w:tab w:val="right" w:pos="8504"/>
      </w:tabs>
      <w:snapToGrid w:val="0"/>
    </w:pPr>
  </w:style>
  <w:style w:type="character" w:customStyle="1" w:styleId="a4">
    <w:name w:val="ヘッダー (文字)"/>
    <w:basedOn w:val="a0"/>
    <w:link w:val="a3"/>
    <w:uiPriority w:val="99"/>
    <w:rsid w:val="006B79EF"/>
  </w:style>
  <w:style w:type="paragraph" w:styleId="a5">
    <w:name w:val="footer"/>
    <w:basedOn w:val="a"/>
    <w:link w:val="a6"/>
    <w:uiPriority w:val="99"/>
    <w:unhideWhenUsed/>
    <w:rsid w:val="006B79EF"/>
    <w:pPr>
      <w:tabs>
        <w:tab w:val="center" w:pos="4252"/>
        <w:tab w:val="right" w:pos="8504"/>
      </w:tabs>
      <w:snapToGrid w:val="0"/>
    </w:pPr>
  </w:style>
  <w:style w:type="character" w:customStyle="1" w:styleId="a6">
    <w:name w:val="フッター (文字)"/>
    <w:basedOn w:val="a0"/>
    <w:link w:val="a5"/>
    <w:uiPriority w:val="99"/>
    <w:rsid w:val="006B79EF"/>
  </w:style>
  <w:style w:type="paragraph" w:styleId="a7">
    <w:name w:val="Note Heading"/>
    <w:basedOn w:val="a"/>
    <w:next w:val="a"/>
    <w:link w:val="a8"/>
    <w:uiPriority w:val="99"/>
    <w:unhideWhenUsed/>
    <w:rsid w:val="00836A2D"/>
    <w:pPr>
      <w:jc w:val="center"/>
    </w:pPr>
  </w:style>
  <w:style w:type="character" w:customStyle="1" w:styleId="a8">
    <w:name w:val="記 (文字)"/>
    <w:basedOn w:val="a0"/>
    <w:link w:val="a7"/>
    <w:uiPriority w:val="99"/>
    <w:rsid w:val="00836A2D"/>
  </w:style>
  <w:style w:type="paragraph" w:styleId="a9">
    <w:name w:val="List Paragraph"/>
    <w:basedOn w:val="a"/>
    <w:uiPriority w:val="34"/>
    <w:qFormat/>
    <w:rsid w:val="00836A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852909">
      <w:bodyDiv w:val="1"/>
      <w:marLeft w:val="0"/>
      <w:marRight w:val="0"/>
      <w:marTop w:val="0"/>
      <w:marBottom w:val="0"/>
      <w:divBdr>
        <w:top w:val="none" w:sz="0" w:space="0" w:color="auto"/>
        <w:left w:val="none" w:sz="0" w:space="0" w:color="auto"/>
        <w:bottom w:val="none" w:sz="0" w:space="0" w:color="auto"/>
        <w:right w:val="none" w:sz="0" w:space="0" w:color="auto"/>
      </w:divBdr>
    </w:div>
    <w:div w:id="152601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 Kenichi</dc:creator>
  <cp:keywords/>
  <dc:description/>
  <cp:lastModifiedBy>Miura Karin</cp:lastModifiedBy>
  <cp:revision>6</cp:revision>
  <dcterms:created xsi:type="dcterms:W3CDTF">2025-06-17T11:47:00Z</dcterms:created>
  <dcterms:modified xsi:type="dcterms:W3CDTF">2025-07-02T12:38:00Z</dcterms:modified>
</cp:coreProperties>
</file>